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宋体" w:hAnsi="宋体" w:eastAsia="宋体" w:cs="宋体"/>
          <w:b/>
          <w:sz w:val="36"/>
          <w:szCs w:val="36"/>
          <w:lang w:bidi="ar"/>
        </w:rPr>
      </w:pPr>
      <w:r>
        <w:rPr>
          <w:rFonts w:hint="eastAsia" w:ascii="宋体" w:hAnsi="宋体" w:eastAsia="宋体" w:cs="宋体"/>
          <w:b/>
          <w:sz w:val="36"/>
          <w:szCs w:val="36"/>
          <w:lang w:bidi="ar"/>
        </w:rPr>
        <w:t>汉语言文学师范专业202</w:t>
      </w:r>
      <w:r>
        <w:rPr>
          <w:rFonts w:hint="eastAsia" w:ascii="宋体" w:hAnsi="宋体" w:eastAsia="宋体" w:cs="宋体"/>
          <w:b/>
          <w:sz w:val="36"/>
          <w:szCs w:val="36"/>
          <w:lang w:val="en-US" w:eastAsia="zh-CN" w:bidi="ar"/>
        </w:rPr>
        <w:t>3</w:t>
      </w:r>
      <w:r>
        <w:rPr>
          <w:rFonts w:hint="eastAsia" w:ascii="宋体" w:hAnsi="宋体" w:eastAsia="宋体" w:cs="宋体"/>
          <w:b/>
          <w:sz w:val="36"/>
          <w:szCs w:val="36"/>
          <w:lang w:bidi="ar"/>
        </w:rPr>
        <w:t>届毕业生</w:t>
      </w:r>
    </w:p>
    <w:p>
      <w:pPr>
        <w:spacing w:line="400" w:lineRule="exact"/>
        <w:jc w:val="center"/>
        <w:rPr>
          <w:rFonts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  <w:lang w:bidi="ar"/>
        </w:rPr>
        <w:t>无生微课教学竞赛评分标准</w:t>
      </w:r>
    </w:p>
    <w:p>
      <w:pPr>
        <w:spacing w:line="400" w:lineRule="exact"/>
        <w:rPr>
          <w:rFonts w:ascii="宋体" w:hAnsi="宋体" w:eastAsia="宋体" w:cs="宋体"/>
          <w:b/>
          <w:sz w:val="36"/>
          <w:szCs w:val="36"/>
        </w:rPr>
      </w:pPr>
    </w:p>
    <w:p>
      <w:pPr>
        <w:spacing w:line="400" w:lineRule="exact"/>
        <w:rPr>
          <w:rFonts w:ascii="宋体" w:hAnsi="宋体" w:eastAsia="宋体" w:cs="宋体"/>
          <w:b/>
          <w:sz w:val="24"/>
          <w:szCs w:val="24"/>
        </w:rPr>
      </w:pPr>
    </w:p>
    <w:tbl>
      <w:tblPr>
        <w:tblStyle w:val="2"/>
        <w:tblW w:w="96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"/>
        <w:gridCol w:w="992"/>
        <w:gridCol w:w="5332"/>
        <w:gridCol w:w="1134"/>
        <w:gridCol w:w="1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  <w:jc w:val="center"/>
        </w:trPr>
        <w:tc>
          <w:tcPr>
            <w:tcW w:w="14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评价内容</w:t>
            </w:r>
          </w:p>
        </w:tc>
        <w:tc>
          <w:tcPr>
            <w:tcW w:w="5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评 价 标 准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分值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评分</w:t>
            </w:r>
          </w:p>
          <w:p>
            <w:pPr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  <w:jc w:val="center"/>
        </w:trPr>
        <w:tc>
          <w:tcPr>
            <w:tcW w:w="67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ind w:firstLine="4410" w:firstLineChars="210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合计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100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  <w:jc w:val="center"/>
        </w:trPr>
        <w:tc>
          <w:tcPr>
            <w:tcW w:w="14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教学目标</w:t>
            </w:r>
          </w:p>
        </w:tc>
        <w:tc>
          <w:tcPr>
            <w:tcW w:w="5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目标设置明确，符合课标要求和学生实际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7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14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  <w:p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教学内容</w:t>
            </w:r>
          </w:p>
        </w:tc>
        <w:tc>
          <w:tcPr>
            <w:tcW w:w="5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重点内容讲解明白，教学难点处理恰当，关注学生已有知识和经验，注重学生能力培养，强调课堂交流互动，知识阐释正确。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10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14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教学方法</w:t>
            </w:r>
          </w:p>
        </w:tc>
        <w:tc>
          <w:tcPr>
            <w:tcW w:w="5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按新课标的教学理念处理教学内容以及教与学、知识与能力的关系，较好落实教学目标；突出自主、探究、合作学习方式，体现多元化学习方法；实现有效师生互动。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15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14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教学过程</w:t>
            </w:r>
          </w:p>
        </w:tc>
        <w:tc>
          <w:tcPr>
            <w:tcW w:w="5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教学整体安排合理，环节紧凑，层次清晰；创造性使用教材；教学特色突出；恰当使用多媒体课件辅助教学，教学演示规范。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15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14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教学素质</w:t>
            </w:r>
          </w:p>
        </w:tc>
        <w:tc>
          <w:tcPr>
            <w:tcW w:w="5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教态自然亲切、仪表举止得体，注重目光交流，教学语言规范准确、生动简洁。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10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  <w:jc w:val="center"/>
        </w:trPr>
        <w:tc>
          <w:tcPr>
            <w:tcW w:w="14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教学效果</w:t>
            </w:r>
          </w:p>
        </w:tc>
        <w:tc>
          <w:tcPr>
            <w:tcW w:w="5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按时完成教学任务，教学目标达成度高。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10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14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教学创新</w:t>
            </w:r>
          </w:p>
        </w:tc>
        <w:tc>
          <w:tcPr>
            <w:tcW w:w="5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教学过程富有创意；能创造性的使用教材；教学方法灵活多样，有突出的特色。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10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atLeast"/>
          <w:jc w:val="center"/>
        </w:trPr>
        <w:tc>
          <w:tcPr>
            <w:tcW w:w="4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板书</w:t>
            </w:r>
          </w:p>
          <w:p>
            <w:pPr>
              <w:spacing w:line="36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设计</w:t>
            </w:r>
          </w:p>
          <w:p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内容</w:t>
            </w:r>
          </w:p>
          <w:p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匹配</w:t>
            </w:r>
          </w:p>
        </w:tc>
        <w:tc>
          <w:tcPr>
            <w:tcW w:w="5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反映教学设计意图，突显重难点，具有一定的概括性与整合性。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10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  <w:jc w:val="center"/>
        </w:trPr>
        <w:tc>
          <w:tcPr>
            <w:tcW w:w="4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Calibri" w:hAnsi="Calibri" w:eastAsia="宋体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构 图</w:t>
            </w:r>
          </w:p>
        </w:tc>
        <w:tc>
          <w:tcPr>
            <w:tcW w:w="5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构思巧妙，富有创意，构图自然，形象直观，教学辅助作用显著。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8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0" w:hRule="atLeast"/>
          <w:jc w:val="center"/>
        </w:trPr>
        <w:tc>
          <w:tcPr>
            <w:tcW w:w="4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Calibri" w:hAnsi="Calibri" w:eastAsia="宋体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书写</w:t>
            </w:r>
          </w:p>
        </w:tc>
        <w:tc>
          <w:tcPr>
            <w:tcW w:w="5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书写适速流畅，字形大小适度，清楚整洁，美观大方，规范正确。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bidi="ar"/>
              </w:rPr>
              <w:t>5</w:t>
            </w:r>
          </w:p>
          <w:p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  <w:tc>
          <w:tcPr>
            <w:tcW w:w="1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YxMTkyMmRmOWU3ZjQ4OWI5MGRlYzE3OWUyMDg0ZWIifQ=="/>
  </w:docVars>
  <w:rsids>
    <w:rsidRoot w:val="00C85EB7"/>
    <w:rsid w:val="000A6AA0"/>
    <w:rsid w:val="00C85EB7"/>
    <w:rsid w:val="00ED602A"/>
    <w:rsid w:val="284279F3"/>
    <w:rsid w:val="75C5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</Pages>
  <Words>466</Words>
  <Characters>478</Characters>
  <Lines>3</Lines>
  <Paragraphs>1</Paragraphs>
  <TotalTime>3</TotalTime>
  <ScaleCrop>false</ScaleCrop>
  <LinksUpToDate>false</LinksUpToDate>
  <CharactersWithSpaces>482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2021-09-02T06:37:00Z</dcterms:created>
  <dc:creator>刘梅珍</dc:creator>
  <cp:lastModifiedBy>育思之旅</cp:lastModifiedBy>
  <dcterms:modified xsi:type="dcterms:W3CDTF">2022-08-28T08:44:47Z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A177EE79726A4F7BA43ED4363CB08B6A</vt:lpwstr>
  </property>
</Properties>
</file>