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井冈山大学</w:t>
      </w:r>
      <w:r>
        <w:rPr>
          <w:rFonts w:hint="eastAsia"/>
          <w:b/>
          <w:bCs/>
          <w:sz w:val="72"/>
          <w:szCs w:val="72"/>
          <w:lang w:val="en-US" w:eastAsia="zh-CN"/>
        </w:rPr>
        <w:t>2021</w:t>
      </w:r>
      <w:r>
        <w:rPr>
          <w:rFonts w:hint="eastAsia"/>
          <w:b/>
          <w:bCs/>
          <w:sz w:val="72"/>
          <w:szCs w:val="72"/>
          <w:lang w:eastAsia="zh-CN"/>
        </w:rPr>
        <w:t>年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科研成果汇编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（人文学院分册）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上册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科研处    制</w:t>
      </w: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2021</w:t>
      </w:r>
      <w:r>
        <w:rPr>
          <w:rFonts w:hint="eastAsia"/>
          <w:sz w:val="44"/>
          <w:szCs w:val="44"/>
          <w:lang w:eastAsia="zh-CN"/>
        </w:rPr>
        <w:t>年</w:t>
      </w:r>
      <w:r>
        <w:rPr>
          <w:rFonts w:hint="eastAsia"/>
          <w:sz w:val="44"/>
          <w:szCs w:val="44"/>
          <w:lang w:val="en-US" w:eastAsia="zh-CN"/>
        </w:rPr>
        <w:t>12</w:t>
      </w:r>
      <w:r>
        <w:rPr>
          <w:rFonts w:hint="eastAsia"/>
          <w:sz w:val="44"/>
          <w:szCs w:val="44"/>
          <w:lang w:eastAsia="zh-CN"/>
        </w:rPr>
        <w:t>月</w:t>
      </w: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目     录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一、第一部分  论文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………………………………………………………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 （一）论文登记表………………………………………………………1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（二）郑乃勇</w:t>
      </w:r>
    </w:p>
    <w:p>
      <w:pPr>
        <w:rPr>
          <w:rFonts w:hint="default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1、革命历史、红色江湖与个人意识——论徐克3D《智取威虎山》的革命历史叙事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（三）赵永君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“论辩”模式在文学理论课程教学中的运用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19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（四）赵庆超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1、游走在鬼怪彰显与情感填充之间—由聊斋小说《聂小倩》到电影《聊斋之极道天师》 改编现象论析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29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新世纪中国电影改编的研究应对与整体考量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49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3、政治“赋形”、娱乐消费与“在地”生根 —新世纪影视剧中的革命历史再叙述研究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65</w:t>
      </w:r>
    </w:p>
    <w:p>
      <w:pPr>
        <w:numPr>
          <w:ilvl w:val="0"/>
          <w:numId w:val="0"/>
        </w:num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）张莹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中美“小妞电影”中的女性意识——以《穿普拉达的女王》和《杜拉拉升职记》为例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79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职场类“小妞电影”《穿普拉达的女王》与《杜拉拉升职记》的叙事比较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85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区域文化融入高校传媒类人才培养的研究——以庐陵文化为例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91</w:t>
      </w:r>
    </w:p>
    <w:p>
      <w:pPr>
        <w:numPr>
          <w:ilvl w:val="0"/>
          <w:numId w:val="0"/>
        </w:num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）张明华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作为双重叙事符号的身体和身份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97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墨白短篇小说的红色意象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105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）曾海清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莲花方言特色形容词研究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113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）许苏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品质·运营·传播:美食纪录片《风味人间》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123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肖云岭</w:t>
      </w:r>
    </w:p>
    <w:p>
      <w:pPr>
        <w:rPr>
          <w:rFonts w:hint="default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红色文化建设是中国共产党统战工作的重要途径——以井冈山革命根据地为例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133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）肖慧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1、核心价值观的培育与儒家的“修身立命”之契合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157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）吴雨璟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1、吉安市“融媒体+”建设及纵向发展策略研究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169</w:t>
      </w:r>
    </w:p>
    <w:p>
      <w:pPr>
        <w:numPr>
          <w:ilvl w:val="0"/>
          <w:numId w:val="0"/>
        </w:num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）温凤鸣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基于区块链赋能的短视频内容产业创新与优化路径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177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“智能+”时代区块链驱动的现代文化市场体系变革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191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“区块链+短视频”重塑媒体融合新生态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209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基于“平台+项目”的新媒体概论课程混合式教学模式探索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219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传播情境理论视阈下的井冈山红色文化创意产品设计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233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“平台+项目”：《新媒体概论》课程混合式教学新模式……………251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上海媒体融合：最新进展与路径优化…………………………</w:t>
      </w: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265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）王梓涵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1、地域红色文化短视频传播研究——以江西吉安为例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287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（十四）孙华</w:t>
      </w:r>
    </w:p>
    <w:p>
      <w:pPr>
        <w:rPr>
          <w:rFonts w:hint="default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戏梦人生：史诗经典《霸王别姬》的另类叙事…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………………295</w:t>
      </w:r>
    </w:p>
    <w:p>
      <w:pPr>
        <w:ind w:firstLine="442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（十五）欧阳明亮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1、清代稀见词谱《诗余协律》略论…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………………303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）聂桂兰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1、网络教学平台下“跨文化交际研究”课程教学改革创新探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311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）毛若楠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“重生与发展”——青原“烟花傀儡”保护策略研究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323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博物馆公共教育项目开发研究——以吉安市博物馆为例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331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0099"/>
          <w:sz w:val="22"/>
          <w:szCs w:val="22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330099"/>
          <w:sz w:val="22"/>
          <w:szCs w:val="22"/>
          <w:lang w:val="en-US" w:eastAsia="zh-CN"/>
        </w:rPr>
        <w:t>十八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）马玉红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性情真、有境界、见识深—论陈衡哲诗词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…………339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2、真知灼见、道义良知与人格大爱—谈陈衡哲在《独立评论》中的政论文章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351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）刘晓丹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1、人口迁移对区域文化发展的影响——以江西省为例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361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）刘珊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1、5G趋势下新媒体发展对基层网络舆情管理的影响研究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373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（二十一）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刘梅珍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“语文课程与教学论”课程学业评价的实践取向论析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381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）刘国杰</w:t>
      </w:r>
    </w:p>
    <w:p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碎片化到集体记忆：庐陵文化的抖音传播研究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391</w:t>
      </w:r>
    </w:p>
    <w:p>
      <w:pPr>
        <w:ind w:firstLine="440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十三）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刘禀诚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贬义网络用语的话语特征及其传播问题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409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）梁长荣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卓越新闻传播人才“场景化”实践训练教学体系探索与构建——以井冈山大学新闻学专业为研究个案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419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）李茜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汉语对话体课文中的课堂御用教学实例分析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427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二十六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）李波</w:t>
      </w:r>
    </w:p>
    <w:p>
      <w:pPr>
        <w:numPr>
          <w:ilvl w:val="0"/>
          <w:numId w:val="5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牛弘不能精知音律辨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433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二十七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）黄惠运</w:t>
      </w:r>
    </w:p>
    <w:p>
      <w:pPr>
        <w:numPr>
          <w:ilvl w:val="0"/>
          <w:numId w:val="6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“井冈学”学科理论构建与实践创新研究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459</w:t>
      </w:r>
    </w:p>
    <w:p>
      <w:pPr>
        <w:numPr>
          <w:ilvl w:val="0"/>
          <w:numId w:val="6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贺页朵书写的“入党宣誓书”的五大价值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473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）郭美伶</w:t>
      </w:r>
    </w:p>
    <w:p>
      <w:pPr>
        <w:numPr>
          <w:ilvl w:val="0"/>
          <w:numId w:val="7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接受美学视野下网剧《御赐小仵作》热播原因探析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483</w:t>
      </w:r>
    </w:p>
    <w:p>
      <w:pPr>
        <w:numPr>
          <w:ilvl w:val="0"/>
          <w:numId w:val="7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公共安全类网络谣言的传播研究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497</w:t>
      </w:r>
    </w:p>
    <w:p>
      <w:pPr>
        <w:numPr>
          <w:ilvl w:val="0"/>
          <w:numId w:val="7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AR技术在博物馆中的应用研究——以31所国家一级博物馆为例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509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二十九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）郭辉</w:t>
      </w:r>
    </w:p>
    <w:p>
      <w:pPr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从井冈到古田：红军宣传活动的组织机制与核心理念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519</w:t>
      </w:r>
    </w:p>
    <w:p>
      <w:pPr>
        <w:numPr>
          <w:ilvl w:val="0"/>
          <w:numId w:val="8"/>
        </w:numP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地方治理视野下的县域融媒：动因、功能与路径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529</w:t>
      </w:r>
    </w:p>
    <w:p>
      <w:pPr>
        <w:rPr>
          <w:rFonts w:hint="default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井冈山时期马克思主义新闻观中国化的早期探索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539</w:t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4、井冈山时期红军宣传工作的党性原则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549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（三十）顾宝林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清代词籍传抄与书目题跋：晏欧三家词传播的另一种审视对象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551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三十一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）龚奎林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地域文化的探寻与自我主体的建构—新世纪二十年江西诗歌论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577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霍俊明诗歌论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591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论红色经典《铁道游击队》的影视剧改编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603</w:t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《人民日报》文艺副刊与当代文学的引领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621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周承强《故乡与心同行》论析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635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抗日小说《风云初记》中女性人物形象分析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641</w:t>
      </w:r>
    </w:p>
    <w:p>
      <w:pPr>
        <w:ind w:firstLine="221" w:firstLineChars="1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三十二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）邓声国</w:t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西晋时期《丧服》诠释略论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655</w:t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浅论刘辰翁爱国词中的语词选择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673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论孔颖达的《丧服》制度礼文诠释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689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三十三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）戴梦雅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中华优秀传统文化融入高校思政教育摭探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707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2、新媒体时代传统文化在高校思想政治教育中的融合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715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三十四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）陈文亮</w:t>
      </w:r>
    </w:p>
    <w:p>
      <w:pPr>
        <w:numPr>
          <w:ilvl w:val="0"/>
          <w:numId w:val="9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论清初剃发令的内涵及实质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725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论国子监官韵诵念的文化价值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739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（三十五）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陈冬根</w:t>
      </w:r>
    </w:p>
    <w:p>
      <w:pPr>
        <w:numPr>
          <w:ilvl w:val="0"/>
          <w:numId w:val="10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罗洪先与聂豹交谊考略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755</w:t>
      </w:r>
    </w:p>
    <w:p>
      <w:pPr>
        <w:numPr>
          <w:ilvl w:val="0"/>
          <w:numId w:val="10"/>
        </w:numP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杨万里诗中“新市”到底在哪里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765</w:t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关于北宋“庆历新政”的另一种思考——以欧阳修《朋党论》为中心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773</w:t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宋代“隐括词”的文体生成及传媒因素考察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君子慎独，学术自重----陈寅恪文史研究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795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）白欣艳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1、互文性视野下《镜子》中的诗歌价值分析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807</w:t>
      </w:r>
    </w:p>
    <w:p>
      <w:pPr>
        <w:rPr>
          <w:rFonts w:hint="default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2、爱是一种奇迹—解析塔可夫斯基电影中的女性形象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………………………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817</w:t>
      </w:r>
    </w:p>
    <w:p>
      <w:p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三十七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）陈旭耀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法圖藏費丹旭《西厢》畫册考述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825</w:t>
      </w:r>
    </w:p>
    <w:p>
      <w:pPr>
        <w:numPr>
          <w:ilvl w:val="0"/>
          <w:numId w:val="0"/>
        </w:numPr>
        <w:ind w:firstLine="44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（三十八）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曾虎纪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初期诗歌写作者的声音训练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863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二、第二部分  著作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（一）著作登记表…………………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……………………………881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 xml:space="preserve">  （二）刘德清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欧阳修大辞典……………………………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……………………………883</w:t>
      </w:r>
    </w:p>
    <w:p>
      <w:pPr>
        <w:ind w:firstLine="221" w:firstLineChars="100"/>
        <w:rPr>
          <w:rFonts w:hint="eastAsia" w:asciiTheme="minorEastAsia" w:hAnsi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eastAsia="zh-CN"/>
        </w:rPr>
        <w:t>（三）黄惠运</w:t>
      </w:r>
    </w:p>
    <w:p>
      <w:pPr>
        <w:rPr>
          <w:rFonts w:hint="default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eastAsia="zh-CN"/>
        </w:rPr>
        <w:t>中央苏区粮食工作研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究………………………………………………895</w:t>
      </w:r>
    </w:p>
    <w:p>
      <w:pPr>
        <w:ind w:firstLine="221" w:firstLineChars="100"/>
        <w:rPr>
          <w:rFonts w:hint="default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（三）朱中方</w:t>
      </w:r>
    </w:p>
    <w:p>
      <w:pPr>
        <w:rPr>
          <w:rFonts w:hint="default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1、</w:t>
      </w:r>
      <w:r>
        <w:rPr>
          <w:rFonts w:hint="default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文秘写作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…………………………………………………………903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部分  其他成果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 xml:space="preserve">  （一）其他成果登记表…………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…………………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915</w:t>
      </w:r>
    </w:p>
    <w:p>
      <w:pPr>
        <w:rPr>
          <w:rFonts w:hint="default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 xml:space="preserve">  （二）</w:t>
      </w: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张莹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 xml:space="preserve"> 1、专利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：一种影视三脚架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………………………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917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 xml:space="preserve">  （三）</w:t>
      </w: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邓声国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 xml:space="preserve"> 1、科研优秀成果奖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：清代《仪礼》学史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…………………………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921</w:t>
      </w:r>
    </w:p>
    <w:p>
      <w:pPr>
        <w:ind w:firstLine="221" w:firstLineChars="100"/>
        <w:rPr>
          <w:rFonts w:hint="eastAsia" w:asciiTheme="minorEastAsia" w:hAnsi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eastAsia="zh-CN"/>
        </w:rPr>
        <w:t>（四）欧阳明亮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科研优秀成果奖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：欧阳修词校笺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  <w:t>…………………………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923</w:t>
      </w:r>
    </w:p>
    <w:p>
      <w:pPr>
        <w:rPr>
          <w:rFonts w:hint="default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第一部分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论文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人文学院2021年学术论文登记表</w:t>
      </w:r>
    </w:p>
    <w:tbl>
      <w:tblPr>
        <w:tblStyle w:val="4"/>
        <w:tblW w:w="8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970"/>
        <w:gridCol w:w="915"/>
        <w:gridCol w:w="435"/>
        <w:gridCol w:w="1275"/>
        <w:gridCol w:w="765"/>
        <w:gridCol w:w="1260"/>
        <w:gridCol w:w="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论文名称</w:t>
            </w:r>
          </w:p>
        </w:tc>
        <w:tc>
          <w:tcPr>
            <w:tcW w:w="9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第一作者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我校排名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学术刊物名称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发表月份、期数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ISSN号</w:t>
            </w:r>
          </w:p>
        </w:tc>
        <w:tc>
          <w:tcPr>
            <w:tcW w:w="35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革命历史、红色江湖与个人意识——论徐克3D《智取威虎山》的革命历史叙事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郑乃勇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“论辩”模式在文学理论课程教学中的运用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赵永君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游走在鬼怪彰显与情感填充之间 ———由聊斋小说《聂小倩》到电影《聊斋之极道天师》 改编现象论析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赵庆超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蒲松龄研究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1002-3712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政治“赋形”、娱乐消费与“在地”生根 ———新世纪影视剧中的革命历史再叙述研究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赵庆超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新世纪中国电影改编的研究应对与整体考量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赵庆超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1674-8107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中美“小妞电影”中的女性意识——以《穿普拉达的女王》和《杜拉拉升职记》为例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戏剧之家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1007-0125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职场类“小妞电影”《穿普拉达的女王》与《杜拉拉升职记》的叙事比较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戏剧之家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1007-0125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区域文化融入高校传媒类人才培养的研究——以庐陵文化为例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戏剧之家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1007-0125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作为双重叙事符号的身体和身份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张明华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南腔北调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1003-2711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墨白短篇小说的红色意象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张明华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南腔北调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1003-2711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莲花方言特色形容词研究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曾海清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品质·运营·传播:美食纪录片《风味人间》的成功探微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许苏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新闻知识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1003-3629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红色文化建设是中国共产党统战工作的重要途径——以井冈山革命根据地为例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肖云岭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核心价值观的培育与儒家的“修身立命”之契合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吉安市“融媒体+”建设及纵向发展策略研究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吴雨璟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0257-2826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“平台+项目”：《新媒体概论》课程混合式教学新模式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庐陵学刊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基于区块链赋能的短视频内容产业创新与优化路径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中国编辑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1671-9220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“智能+”时代区块链驱动的现代文化市场体系变革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45-1002/C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“区块链+短视频”重塑媒体融合新生态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新闻战线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0257-5930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基于“平台+项目”的新媒体概论课程混合式教学模式探索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广西广播电视大学学报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1008-7656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传播情境理论视阈下的井冈山红色文化创意产品设计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红色文化资源研究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978-7-210-12667-6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上海媒体融合：最新进展与路径优化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温凤鸣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中国媒体融合发展报告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地域红色文化短视频传播研究——以江西吉安为例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0257-2826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戏梦人生：史诗经典《霸王别姬》的另类叙事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清代稀见词谱《诗余协律》略论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欧阳明亮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978-7-5760-1738-0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网络教学平台下“跨文化交际研究”课程教学改革创新探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聂桂兰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“重生与发展”——青原“烟花傀儡”保护策略研究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毛若楠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新玉文艺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1002-929X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博物馆公共教育项目开发研究——以吉安市博物馆为例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毛若楠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新玉文艺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1002-929X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真知灼见、道义良知与人格大爱————谈陈衡哲在《独立评论》中的政论文章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马玉红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1674-8107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性情真、有境界、见识深——论陈衡哲诗词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马玉红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人口迁移对区域文化发展的影响——以江西省为例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刘晓丹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老区建设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1005-7544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5G趋势下新媒体发展对基层网络舆情管理的影响研究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0257-2826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”语文课程与教学论“课程学业评价的实践取向论析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刘梅珍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碎片化到集体记忆：庐陵文化的抖音传播研究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刘国杰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新闻研究导刊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1674-8883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贬义网络用语的话语特征及其传播问题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刘禀诚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卓越新闻传播人才“场景化”实践训练教学体系探索与构建——以井冈山大学新闻学专业为研究个案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梁长荣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汉语对话体课文中的课堂御用教学实例分析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教育学文摘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1009-7406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牛弘不能精知音律辨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1001-5744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“井冈学”学科理论构建与实践创新研究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黄惠运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贺页朵书写的“入党宣誓书”的五大价值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黄惠运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老区建设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1005-7544</w:t>
            </w:r>
          </w:p>
        </w:tc>
        <w:tc>
          <w:tcPr>
            <w:tcW w:w="3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接受美学视野下网剧《御赐小仵作》热播原因探析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郭美伶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西部广播电视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1006-5628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公共安全类网络谣言的传播研究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郭美伶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新闻研究导刊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1674-8883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AR技术在博物馆中的应用研究——以31所国家一级博物馆为例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郭美伶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学习与科普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2095-8390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从井冈到古田：红军宣传活动的组织机制与核心理念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1674-8107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地方治理视野下的县域融媒：动因、功能与路径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文化与传播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2095-459X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井冈山时期马克思主义新闻观中国化的早期探索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井冈山时期红军宣传工作的党性原则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清代词籍传抄与书目题跋：晏欧三家词传播的另一种审视对象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顾宝林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978-7-5760-1738-0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地域文化的探寻与自我主体的建构——新世纪二十年江西诗歌论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龚奎林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创作评谭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1005-796X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霍俊明诗歌论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龚奎林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长江文艺评论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2096-2460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论红色经典《铁道游击队》的影视剧改编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龚奎林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《人民日报》文艺副刊与当代文学的引领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龚奎林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1674-8107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周承强《故乡与心同行》论析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龚奎林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今古传奇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1003-3327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抗日小说《风云初记》中女性人物形象分析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龚奎林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红色文化资源研究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20202期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978-7-210-12667-6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论孔颖达的《丧服》制度礼文诠释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邓声国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东方论坛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1005-7110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西晋时期《丧服》诠释略论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邓声国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经国序民礼学与中国传统文化国际学术研讨会论文集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978-7-5325-9953-0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浅论刘辰翁爱国词中的语词选择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邓声国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新媒体时代传统文化在高校思想政治教育中的融合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戴梦雅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文教资料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1004-8359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中华优秀传统文化融入高校思政教育摭探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戴梦雅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成才之路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1008-3561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论国子监官韵诵念的文化价值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陈文亮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61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论清初剃发令的内涵及实质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陈文亮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1674-8107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62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罗洪先与聂豹交谊考略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陈冬根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杨万里诗中“新市”到底在哪里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陈冬根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语文天地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1007-8665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关于北宋“庆历新政”的另一种思考——以欧阳修《朋党论》为中心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陈冬根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天中学刊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1006-5261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65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宋代“隐括词”的文体生成及传媒因素考察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陈冬根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井冈山大学学报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1674-8107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66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君子慎独，学术自重----陈寅恪文史研究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陈冬根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陈寅恪家庭研究论文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978-75762-1600-4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67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互文性视野下《镜子》中的诗歌价值分析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白欣艳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68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爱是一种奇迹——解析塔可夫斯基电影中的女性形象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白欣艳</w:t>
            </w:r>
          </w:p>
        </w:tc>
        <w:tc>
          <w:tcPr>
            <w:tcW w:w="43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戏剧之家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1007-0125</w:t>
            </w:r>
          </w:p>
        </w:tc>
        <w:tc>
          <w:tcPr>
            <w:tcW w:w="3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69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法圖藏費丹旭《西厢》畫册考述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陈旭耀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戏曲与俗文学研究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第九辑</w:t>
            </w:r>
          </w:p>
        </w:tc>
        <w:tc>
          <w:tcPr>
            <w:tcW w:w="12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978-7-5201-7385-8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初期诗歌写作者的声音训练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曾纪虎</w:t>
            </w:r>
          </w:p>
        </w:tc>
        <w:tc>
          <w:tcPr>
            <w:tcW w:w="4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庐陵学术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第二辑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978-7-210-13406-0</w:t>
            </w:r>
          </w:p>
        </w:tc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井冈山大学</w:t>
      </w:r>
      <w:r>
        <w:rPr>
          <w:rFonts w:hint="eastAsia"/>
          <w:b/>
          <w:bCs/>
          <w:sz w:val="72"/>
          <w:szCs w:val="72"/>
          <w:lang w:val="en-US" w:eastAsia="zh-CN"/>
        </w:rPr>
        <w:t>2021</w:t>
      </w:r>
      <w:r>
        <w:rPr>
          <w:rFonts w:hint="eastAsia"/>
          <w:b/>
          <w:bCs/>
          <w:sz w:val="72"/>
          <w:szCs w:val="72"/>
          <w:lang w:eastAsia="zh-CN"/>
        </w:rPr>
        <w:t>年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科研成果汇编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（人文学院分册）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下册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科研处    制</w:t>
      </w: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2021</w:t>
      </w:r>
      <w:r>
        <w:rPr>
          <w:rFonts w:hint="eastAsia"/>
          <w:sz w:val="44"/>
          <w:szCs w:val="44"/>
          <w:lang w:eastAsia="zh-CN"/>
        </w:rPr>
        <w:t>年</w:t>
      </w:r>
      <w:r>
        <w:rPr>
          <w:rFonts w:hint="eastAsia"/>
          <w:sz w:val="44"/>
          <w:szCs w:val="44"/>
          <w:lang w:val="en-US" w:eastAsia="zh-CN"/>
        </w:rPr>
        <w:t>12</w:t>
      </w:r>
      <w:r>
        <w:rPr>
          <w:rFonts w:hint="eastAsia"/>
          <w:sz w:val="44"/>
          <w:szCs w:val="44"/>
          <w:lang w:eastAsia="zh-CN"/>
        </w:rPr>
        <w:t>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bCs/>
          <w:sz w:val="72"/>
          <w:szCs w:val="7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部分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72"/>
          <w:szCs w:val="72"/>
          <w:lang w:val="en-US" w:eastAsia="zh-CN"/>
        </w:rPr>
        <w:t>著作、教材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  <w:t>人文学院2021年著作、教材登记表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1234"/>
        <w:gridCol w:w="840"/>
        <w:gridCol w:w="1905"/>
        <w:gridCol w:w="825"/>
        <w:gridCol w:w="960"/>
        <w:gridCol w:w="87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著作名称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著作类别</w:t>
            </w:r>
          </w:p>
        </w:tc>
        <w:tc>
          <w:tcPr>
            <w:tcW w:w="19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书号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第一作者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出版时间</w:t>
            </w:r>
          </w:p>
        </w:tc>
        <w:tc>
          <w:tcPr>
            <w:tcW w:w="153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Arial" w:hAnsi="Arial" w:eastAsia="宋体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字数分配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欧阳修大辞典</w:t>
            </w:r>
          </w:p>
        </w:tc>
        <w:tc>
          <w:tcPr>
            <w:tcW w:w="8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工具书</w:t>
            </w:r>
          </w:p>
        </w:tc>
        <w:tc>
          <w:tcPr>
            <w:tcW w:w="19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978-7-5461-9327-4</w:t>
            </w:r>
          </w:p>
        </w:tc>
        <w:tc>
          <w:tcPr>
            <w:tcW w:w="82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刘德清</w:t>
            </w:r>
          </w:p>
        </w:tc>
        <w:tc>
          <w:tcPr>
            <w:tcW w:w="9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黄山书社</w:t>
            </w:r>
          </w:p>
        </w:tc>
        <w:tc>
          <w:tcPr>
            <w:tcW w:w="87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2021.01</w:t>
            </w:r>
          </w:p>
        </w:tc>
        <w:tc>
          <w:tcPr>
            <w:tcW w:w="15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刘德清150，刘菊芳107，顾宝林24，傅林红6，陈冬根2，欧阳勇1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eastAsia="zh-CN"/>
              </w:rPr>
              <w:t>中央苏区粮食工作研究</w:t>
            </w:r>
          </w:p>
        </w:tc>
        <w:tc>
          <w:tcPr>
            <w:tcW w:w="8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专著</w:t>
            </w:r>
          </w:p>
        </w:tc>
        <w:tc>
          <w:tcPr>
            <w:tcW w:w="19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978-7-210-13408-4</w:t>
            </w:r>
          </w:p>
        </w:tc>
        <w:tc>
          <w:tcPr>
            <w:tcW w:w="82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黄惠运</w:t>
            </w:r>
          </w:p>
        </w:tc>
        <w:tc>
          <w:tcPr>
            <w:tcW w:w="9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江西人民出版社</w:t>
            </w:r>
          </w:p>
        </w:tc>
        <w:tc>
          <w:tcPr>
            <w:tcW w:w="87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2021.07</w:t>
            </w:r>
          </w:p>
        </w:tc>
        <w:tc>
          <w:tcPr>
            <w:tcW w:w="15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文秘写作</w:t>
            </w:r>
          </w:p>
        </w:tc>
        <w:tc>
          <w:tcPr>
            <w:tcW w:w="8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教材</w:t>
            </w:r>
          </w:p>
        </w:tc>
        <w:tc>
          <w:tcPr>
            <w:tcW w:w="19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978-7-5762-0864-1</w:t>
            </w:r>
          </w:p>
        </w:tc>
        <w:tc>
          <w:tcPr>
            <w:tcW w:w="82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朱中方</w:t>
            </w:r>
          </w:p>
        </w:tc>
        <w:tc>
          <w:tcPr>
            <w:tcW w:w="96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江西高校出版社</w:t>
            </w:r>
          </w:p>
        </w:tc>
        <w:tc>
          <w:tcPr>
            <w:tcW w:w="87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2021.04</w:t>
            </w:r>
          </w:p>
        </w:tc>
        <w:tc>
          <w:tcPr>
            <w:tcW w:w="15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朱中方15.6，刘云兰6.24，赵永君2.95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bCs/>
          <w:sz w:val="72"/>
          <w:szCs w:val="7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部分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72"/>
          <w:szCs w:val="72"/>
          <w:lang w:val="en-US" w:eastAsia="zh-CN"/>
        </w:rPr>
        <w:t>其他成果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124" w:firstLineChars="400"/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人文学院2021年其他知识产权成果登记表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</w:p>
    <w:tbl>
      <w:tblPr>
        <w:tblStyle w:val="3"/>
        <w:tblW w:w="906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200"/>
        <w:gridCol w:w="1260"/>
        <w:gridCol w:w="1635"/>
        <w:gridCol w:w="1065"/>
        <w:gridCol w:w="930"/>
        <w:gridCol w:w="15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  <w:tblCellSpacing w:w="0" w:type="dxa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成果类别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证书号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第一完成人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我校排名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</w:trPr>
        <w:tc>
          <w:tcPr>
            <w:tcW w:w="4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一种影视三脚架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实用新型专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　CN215000716U/ZL 202121299647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张莹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第一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中华人民共和国国家知识产权局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  <w:tblCellSpacing w:w="0" w:type="dxa"/>
        </w:trPr>
        <w:tc>
          <w:tcPr>
            <w:tcW w:w="4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清代《仪礼》学史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省社会科学优秀成果奖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19-2-064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邓声国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第一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江西省社会科学界联合会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2021.09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CellSpacing w:w="0" w:type="dxa"/>
        </w:trPr>
        <w:tc>
          <w:tcPr>
            <w:tcW w:w="4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欧阳修词校笺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省社会科学优秀成果奖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19-3-092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欧阳明亮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第一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江西省社会科学界联合会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2021.09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5359"/>
    <w:multiLevelType w:val="singleLevel"/>
    <w:tmpl w:val="9177535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5B21180"/>
    <w:multiLevelType w:val="singleLevel"/>
    <w:tmpl w:val="A5B2118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7291120"/>
    <w:multiLevelType w:val="singleLevel"/>
    <w:tmpl w:val="0729112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E0A20F5"/>
    <w:multiLevelType w:val="singleLevel"/>
    <w:tmpl w:val="1E0A20F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4E39276"/>
    <w:multiLevelType w:val="singleLevel"/>
    <w:tmpl w:val="24E3927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7BEB33B"/>
    <w:multiLevelType w:val="singleLevel"/>
    <w:tmpl w:val="37BEB33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625333B"/>
    <w:multiLevelType w:val="singleLevel"/>
    <w:tmpl w:val="4625333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7D632C2"/>
    <w:multiLevelType w:val="singleLevel"/>
    <w:tmpl w:val="57D632C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537F21D"/>
    <w:multiLevelType w:val="singleLevel"/>
    <w:tmpl w:val="6537F21D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2BAF2DD"/>
    <w:multiLevelType w:val="singleLevel"/>
    <w:tmpl w:val="72BAF2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24FA"/>
    <w:rsid w:val="02241B19"/>
    <w:rsid w:val="02873CA8"/>
    <w:rsid w:val="03512E23"/>
    <w:rsid w:val="03712937"/>
    <w:rsid w:val="03A167DE"/>
    <w:rsid w:val="040E6F55"/>
    <w:rsid w:val="049A295E"/>
    <w:rsid w:val="04DF6D2F"/>
    <w:rsid w:val="06075DEF"/>
    <w:rsid w:val="06AF216E"/>
    <w:rsid w:val="07C40195"/>
    <w:rsid w:val="0916727F"/>
    <w:rsid w:val="096C40E0"/>
    <w:rsid w:val="097627DB"/>
    <w:rsid w:val="09E8527E"/>
    <w:rsid w:val="0B30446A"/>
    <w:rsid w:val="0BE44F1E"/>
    <w:rsid w:val="0C136895"/>
    <w:rsid w:val="0C814188"/>
    <w:rsid w:val="0D1322D2"/>
    <w:rsid w:val="0D6B18EC"/>
    <w:rsid w:val="0DB33B07"/>
    <w:rsid w:val="0E350BCE"/>
    <w:rsid w:val="0E5B0862"/>
    <w:rsid w:val="0EA4020C"/>
    <w:rsid w:val="0F175A20"/>
    <w:rsid w:val="0F591F87"/>
    <w:rsid w:val="0FAD356E"/>
    <w:rsid w:val="0FD556C7"/>
    <w:rsid w:val="10803007"/>
    <w:rsid w:val="10882BC1"/>
    <w:rsid w:val="10B97124"/>
    <w:rsid w:val="10D37FA1"/>
    <w:rsid w:val="10D56BB0"/>
    <w:rsid w:val="11C32C51"/>
    <w:rsid w:val="122B27B2"/>
    <w:rsid w:val="12490B91"/>
    <w:rsid w:val="12855E7A"/>
    <w:rsid w:val="12B10663"/>
    <w:rsid w:val="12E91059"/>
    <w:rsid w:val="13E36C4B"/>
    <w:rsid w:val="150660FB"/>
    <w:rsid w:val="15EE1DA3"/>
    <w:rsid w:val="16327A9C"/>
    <w:rsid w:val="1651748C"/>
    <w:rsid w:val="16B96EB5"/>
    <w:rsid w:val="171E51C8"/>
    <w:rsid w:val="17367896"/>
    <w:rsid w:val="174B3F82"/>
    <w:rsid w:val="17BD7905"/>
    <w:rsid w:val="17EE61F0"/>
    <w:rsid w:val="18EB7170"/>
    <w:rsid w:val="19424780"/>
    <w:rsid w:val="1A1C5186"/>
    <w:rsid w:val="1A7049E6"/>
    <w:rsid w:val="1A7B0F68"/>
    <w:rsid w:val="1AC8666E"/>
    <w:rsid w:val="1B8D60F8"/>
    <w:rsid w:val="1B954556"/>
    <w:rsid w:val="1BA93D29"/>
    <w:rsid w:val="1C2B5FCD"/>
    <w:rsid w:val="1D414A1C"/>
    <w:rsid w:val="1D5A0863"/>
    <w:rsid w:val="1D6A2D8F"/>
    <w:rsid w:val="1E9411C3"/>
    <w:rsid w:val="1EAE408D"/>
    <w:rsid w:val="1EB10EB9"/>
    <w:rsid w:val="1EDE6770"/>
    <w:rsid w:val="1F333E89"/>
    <w:rsid w:val="1F480AA5"/>
    <w:rsid w:val="1F860736"/>
    <w:rsid w:val="1FDF364A"/>
    <w:rsid w:val="20575A55"/>
    <w:rsid w:val="208D1B26"/>
    <w:rsid w:val="20A67325"/>
    <w:rsid w:val="20C31840"/>
    <w:rsid w:val="21100FA6"/>
    <w:rsid w:val="215501D2"/>
    <w:rsid w:val="21870411"/>
    <w:rsid w:val="21903A63"/>
    <w:rsid w:val="21D0532D"/>
    <w:rsid w:val="21F35458"/>
    <w:rsid w:val="228611C8"/>
    <w:rsid w:val="228A0257"/>
    <w:rsid w:val="22974FEE"/>
    <w:rsid w:val="231406B0"/>
    <w:rsid w:val="23A9366C"/>
    <w:rsid w:val="23D86EBA"/>
    <w:rsid w:val="24044A45"/>
    <w:rsid w:val="24952F1B"/>
    <w:rsid w:val="24DF669C"/>
    <w:rsid w:val="24EB17D6"/>
    <w:rsid w:val="25F732D8"/>
    <w:rsid w:val="260A7DE8"/>
    <w:rsid w:val="26666B2F"/>
    <w:rsid w:val="2675518D"/>
    <w:rsid w:val="2745319A"/>
    <w:rsid w:val="276E4E46"/>
    <w:rsid w:val="27931589"/>
    <w:rsid w:val="2893165F"/>
    <w:rsid w:val="29B51F73"/>
    <w:rsid w:val="2B403E6E"/>
    <w:rsid w:val="2B622BD1"/>
    <w:rsid w:val="2B887B1A"/>
    <w:rsid w:val="2B990D03"/>
    <w:rsid w:val="2C3F5549"/>
    <w:rsid w:val="2C6D1356"/>
    <w:rsid w:val="2D0F4D71"/>
    <w:rsid w:val="2D210321"/>
    <w:rsid w:val="2D2D1DC5"/>
    <w:rsid w:val="2DBA2B7C"/>
    <w:rsid w:val="2E2F674E"/>
    <w:rsid w:val="2EBC4D9C"/>
    <w:rsid w:val="304D08B3"/>
    <w:rsid w:val="30C23241"/>
    <w:rsid w:val="30E75504"/>
    <w:rsid w:val="33530EAD"/>
    <w:rsid w:val="344E36E3"/>
    <w:rsid w:val="3472374C"/>
    <w:rsid w:val="34ED43B4"/>
    <w:rsid w:val="35065AAC"/>
    <w:rsid w:val="357135A8"/>
    <w:rsid w:val="35EB4569"/>
    <w:rsid w:val="36047CFF"/>
    <w:rsid w:val="36130B8B"/>
    <w:rsid w:val="36222B6C"/>
    <w:rsid w:val="36237C9D"/>
    <w:rsid w:val="366B7D7D"/>
    <w:rsid w:val="36704682"/>
    <w:rsid w:val="36A93636"/>
    <w:rsid w:val="36D71F34"/>
    <w:rsid w:val="37165CDA"/>
    <w:rsid w:val="37D967DB"/>
    <w:rsid w:val="38453B42"/>
    <w:rsid w:val="38BE7832"/>
    <w:rsid w:val="38C51326"/>
    <w:rsid w:val="393B1F97"/>
    <w:rsid w:val="394838EB"/>
    <w:rsid w:val="39901F66"/>
    <w:rsid w:val="39C4073B"/>
    <w:rsid w:val="3AE35FA3"/>
    <w:rsid w:val="3B7A3916"/>
    <w:rsid w:val="3CE04C37"/>
    <w:rsid w:val="3D521942"/>
    <w:rsid w:val="3D675413"/>
    <w:rsid w:val="3DBD594E"/>
    <w:rsid w:val="3DD01A12"/>
    <w:rsid w:val="3EC54D21"/>
    <w:rsid w:val="3FAD58A9"/>
    <w:rsid w:val="405D33FB"/>
    <w:rsid w:val="40770DDB"/>
    <w:rsid w:val="40DD7F00"/>
    <w:rsid w:val="41A9601F"/>
    <w:rsid w:val="4254361C"/>
    <w:rsid w:val="428917A7"/>
    <w:rsid w:val="43D21C8B"/>
    <w:rsid w:val="447C3CE4"/>
    <w:rsid w:val="449D57FF"/>
    <w:rsid w:val="44F63119"/>
    <w:rsid w:val="45444998"/>
    <w:rsid w:val="46EC6E19"/>
    <w:rsid w:val="47971113"/>
    <w:rsid w:val="47F53213"/>
    <w:rsid w:val="47FC7195"/>
    <w:rsid w:val="487510EC"/>
    <w:rsid w:val="49992FC4"/>
    <w:rsid w:val="49FA5FEB"/>
    <w:rsid w:val="4A0A7787"/>
    <w:rsid w:val="4A357460"/>
    <w:rsid w:val="4A373FF6"/>
    <w:rsid w:val="4AC510CB"/>
    <w:rsid w:val="4B6D0F2D"/>
    <w:rsid w:val="4BAE65C9"/>
    <w:rsid w:val="4BDF05DC"/>
    <w:rsid w:val="4CFC1595"/>
    <w:rsid w:val="4DAC364C"/>
    <w:rsid w:val="4DBB171F"/>
    <w:rsid w:val="4F7966FC"/>
    <w:rsid w:val="4FAD2E1D"/>
    <w:rsid w:val="510C214A"/>
    <w:rsid w:val="51CF03C4"/>
    <w:rsid w:val="51DD2CD1"/>
    <w:rsid w:val="5219164E"/>
    <w:rsid w:val="52271820"/>
    <w:rsid w:val="52D1291F"/>
    <w:rsid w:val="5334605D"/>
    <w:rsid w:val="538F2783"/>
    <w:rsid w:val="554C3DB2"/>
    <w:rsid w:val="55532EF9"/>
    <w:rsid w:val="55AF2864"/>
    <w:rsid w:val="55D85397"/>
    <w:rsid w:val="55E23F53"/>
    <w:rsid w:val="567D76B1"/>
    <w:rsid w:val="569B4F31"/>
    <w:rsid w:val="56D77E1B"/>
    <w:rsid w:val="58190C40"/>
    <w:rsid w:val="598848F9"/>
    <w:rsid w:val="5A09047A"/>
    <w:rsid w:val="5A1F3669"/>
    <w:rsid w:val="5B590948"/>
    <w:rsid w:val="5BBA1808"/>
    <w:rsid w:val="5BCC4B90"/>
    <w:rsid w:val="5C14719F"/>
    <w:rsid w:val="5C421DCD"/>
    <w:rsid w:val="5C6C3E57"/>
    <w:rsid w:val="5CB03DA2"/>
    <w:rsid w:val="5D2576C6"/>
    <w:rsid w:val="5D4F229C"/>
    <w:rsid w:val="5DFC4AF2"/>
    <w:rsid w:val="5E2A77FA"/>
    <w:rsid w:val="5E624353"/>
    <w:rsid w:val="5ECC42F7"/>
    <w:rsid w:val="5ECF3792"/>
    <w:rsid w:val="5EFF58BA"/>
    <w:rsid w:val="5F243D91"/>
    <w:rsid w:val="5F4C334B"/>
    <w:rsid w:val="5FB24510"/>
    <w:rsid w:val="5FCD3B8B"/>
    <w:rsid w:val="60052729"/>
    <w:rsid w:val="607E14E9"/>
    <w:rsid w:val="611B00AA"/>
    <w:rsid w:val="614D6E9B"/>
    <w:rsid w:val="614E7ABD"/>
    <w:rsid w:val="61561ADB"/>
    <w:rsid w:val="61CD43D3"/>
    <w:rsid w:val="624721C1"/>
    <w:rsid w:val="62A032C8"/>
    <w:rsid w:val="63922110"/>
    <w:rsid w:val="63AB4413"/>
    <w:rsid w:val="63D04AB0"/>
    <w:rsid w:val="64584B74"/>
    <w:rsid w:val="64C43D19"/>
    <w:rsid w:val="64E2799C"/>
    <w:rsid w:val="651216C7"/>
    <w:rsid w:val="66D16A4C"/>
    <w:rsid w:val="67836446"/>
    <w:rsid w:val="681808E5"/>
    <w:rsid w:val="687731BD"/>
    <w:rsid w:val="68D13112"/>
    <w:rsid w:val="691B704E"/>
    <w:rsid w:val="691F66E4"/>
    <w:rsid w:val="69340FB6"/>
    <w:rsid w:val="69BC1E7D"/>
    <w:rsid w:val="69DD525E"/>
    <w:rsid w:val="6B1C3B8E"/>
    <w:rsid w:val="6B2141E8"/>
    <w:rsid w:val="6B6158FA"/>
    <w:rsid w:val="6B727F51"/>
    <w:rsid w:val="6BA56DB9"/>
    <w:rsid w:val="6BE06293"/>
    <w:rsid w:val="6C691F8F"/>
    <w:rsid w:val="6D3618D2"/>
    <w:rsid w:val="6DB266EF"/>
    <w:rsid w:val="6E185A74"/>
    <w:rsid w:val="6F240E08"/>
    <w:rsid w:val="6F301627"/>
    <w:rsid w:val="6F7D3D0C"/>
    <w:rsid w:val="701E1AB7"/>
    <w:rsid w:val="70FD3DEC"/>
    <w:rsid w:val="724F23AF"/>
    <w:rsid w:val="72D922E1"/>
    <w:rsid w:val="732A38BF"/>
    <w:rsid w:val="740B08AB"/>
    <w:rsid w:val="75AC269F"/>
    <w:rsid w:val="75B74B2E"/>
    <w:rsid w:val="773E70CE"/>
    <w:rsid w:val="77D80878"/>
    <w:rsid w:val="78841DB3"/>
    <w:rsid w:val="79B533CE"/>
    <w:rsid w:val="79E4735A"/>
    <w:rsid w:val="79FB4A17"/>
    <w:rsid w:val="7A2723E6"/>
    <w:rsid w:val="7A4874AE"/>
    <w:rsid w:val="7A4A49B7"/>
    <w:rsid w:val="7AD82187"/>
    <w:rsid w:val="7C13643F"/>
    <w:rsid w:val="7D235692"/>
    <w:rsid w:val="7E2E226E"/>
    <w:rsid w:val="7F756DF3"/>
    <w:rsid w:val="7F8322BB"/>
    <w:rsid w:val="7F9E5634"/>
    <w:rsid w:val="7FBB7B73"/>
    <w:rsid w:val="7FC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Variable"/>
    <w:basedOn w:val="5"/>
    <w:uiPriority w:val="0"/>
  </w:style>
  <w:style w:type="character" w:styleId="10">
    <w:name w:val="HTML Code"/>
    <w:basedOn w:val="5"/>
    <w:uiPriority w:val="0"/>
    <w:rPr>
      <w:rFonts w:ascii="Courier New" w:hAnsi="Courier New"/>
      <w:sz w:val="20"/>
    </w:rPr>
  </w:style>
  <w:style w:type="character" w:styleId="11">
    <w:name w:val="HTML Cite"/>
    <w:basedOn w:val="5"/>
    <w:uiPriority w:val="0"/>
  </w:style>
  <w:style w:type="character" w:customStyle="1" w:styleId="12">
    <w:name w:val="x-tab-strip-text"/>
    <w:basedOn w:val="5"/>
    <w:qFormat/>
    <w:uiPriority w:val="0"/>
    <w:rPr>
      <w:b/>
      <w:color w:val="15428B"/>
    </w:rPr>
  </w:style>
  <w:style w:type="character" w:customStyle="1" w:styleId="13">
    <w:name w:val="x-tab-strip-text1"/>
    <w:basedOn w:val="5"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4">
    <w:name w:val="x-tab-strip-text2"/>
    <w:basedOn w:val="5"/>
    <w:qFormat/>
    <w:uiPriority w:val="0"/>
  </w:style>
  <w:style w:type="character" w:customStyle="1" w:styleId="15">
    <w:name w:val="x-tab-strip-text3"/>
    <w:basedOn w:val="5"/>
    <w:uiPriority w:val="0"/>
  </w:style>
  <w:style w:type="character" w:customStyle="1" w:styleId="16">
    <w:name w:val="x-tab-strip-text4"/>
    <w:basedOn w:val="5"/>
    <w:qFormat/>
    <w:uiPriority w:val="0"/>
    <w:rPr>
      <w:color w:val="15428B"/>
    </w:rPr>
  </w:style>
  <w:style w:type="character" w:customStyle="1" w:styleId="17">
    <w:name w:val="x-tab-strip-text5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2021-12-10T02:21:00Z</cp:lastPrinted>
  <dcterms:modified xsi:type="dcterms:W3CDTF">2021-12-10T03:27:08Z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B50E4DE77B444D6CB5D18F3569BEDD2C</vt:lpwstr>
  </property>
</Properties>
</file>